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CE" w:rsidRPr="004D54BF" w:rsidRDefault="005842CE" w:rsidP="005842CE">
      <w:pPr>
        <w:pStyle w:val="ConsPlusNormal"/>
        <w:ind w:firstLine="7088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P641"/>
      <w:bookmarkEnd w:id="0"/>
      <w:r w:rsidRPr="004D54BF">
        <w:rPr>
          <w:rFonts w:ascii="Times New Roman" w:hAnsi="Times New Roman" w:cs="Times New Roman"/>
          <w:sz w:val="24"/>
          <w:szCs w:val="24"/>
        </w:rPr>
        <w:t>1</w:t>
      </w:r>
      <w:r w:rsidR="002A75C4" w:rsidRPr="004D54BF">
        <w:rPr>
          <w:rFonts w:ascii="Times New Roman" w:hAnsi="Times New Roman" w:cs="Times New Roman"/>
          <w:sz w:val="24"/>
          <w:szCs w:val="24"/>
        </w:rPr>
        <w:t>2</w:t>
      </w:r>
    </w:p>
    <w:p w:rsidR="005842CE" w:rsidRPr="004D54BF" w:rsidRDefault="005842CE" w:rsidP="005842CE">
      <w:pPr>
        <w:widowControl w:val="0"/>
        <w:autoSpaceDE w:val="0"/>
        <w:autoSpaceDN w:val="0"/>
        <w:ind w:firstLine="7088"/>
      </w:pPr>
      <w:r w:rsidRPr="004D54BF">
        <w:t xml:space="preserve">к Учетной политике </w:t>
      </w:r>
    </w:p>
    <w:p w:rsidR="005842CE" w:rsidRPr="004D54BF" w:rsidRDefault="005842CE" w:rsidP="005842CE">
      <w:pPr>
        <w:widowControl w:val="0"/>
        <w:autoSpaceDE w:val="0"/>
        <w:autoSpaceDN w:val="0"/>
        <w:ind w:left="7088"/>
      </w:pPr>
      <w:r w:rsidRPr="004D54BF">
        <w:t xml:space="preserve">для целей бухгалтерского </w:t>
      </w:r>
      <w:r w:rsidR="00314A82" w:rsidRPr="00314A82">
        <w:t xml:space="preserve">от </w:t>
      </w:r>
      <w:proofErr w:type="spellStart"/>
      <w:r w:rsidR="003308B6" w:rsidRPr="003308B6">
        <w:t>от</w:t>
      </w:r>
      <w:proofErr w:type="spellEnd"/>
      <w:r w:rsidR="003308B6" w:rsidRPr="003308B6">
        <w:t xml:space="preserve"> 30.12.2018 № 270-02.03</w:t>
      </w:r>
      <w:bookmarkStart w:id="1" w:name="_GoBack"/>
      <w:bookmarkEnd w:id="1"/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об инвентаризации имущества и обязательств учреждения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1. Организация проведения инвентаризации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1.1. Инвентаризация имущества и обязательств учреждения проводится в соответствии с требованиями </w:t>
      </w:r>
      <w:hyperlink r:id="rId4" w:history="1">
        <w:r w:rsidRPr="004D54BF">
          <w:rPr>
            <w:rFonts w:ascii="Times New Roman" w:hAnsi="Times New Roman" w:cs="Times New Roman"/>
            <w:sz w:val="24"/>
            <w:szCs w:val="24"/>
          </w:rPr>
          <w:t>ст. 11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</w:t>
      </w:r>
      <w:r w:rsidR="00817890" w:rsidRPr="004D54BF">
        <w:rPr>
          <w:rFonts w:ascii="Times New Roman" w:hAnsi="Times New Roman" w:cs="Times New Roman"/>
          <w:sz w:val="24"/>
          <w:szCs w:val="24"/>
        </w:rPr>
        <w:t xml:space="preserve">№ </w:t>
      </w:r>
      <w:r w:rsidRPr="004D54BF">
        <w:rPr>
          <w:rFonts w:ascii="Times New Roman" w:hAnsi="Times New Roman" w:cs="Times New Roman"/>
          <w:sz w:val="24"/>
          <w:szCs w:val="24"/>
        </w:rPr>
        <w:t xml:space="preserve">402-ФЗ, </w:t>
      </w:r>
      <w:hyperlink r:id="rId5" w:history="1">
        <w:r w:rsidRPr="004D54BF">
          <w:rPr>
            <w:rFonts w:ascii="Times New Roman" w:hAnsi="Times New Roman" w:cs="Times New Roman"/>
            <w:sz w:val="24"/>
            <w:szCs w:val="24"/>
          </w:rPr>
          <w:t>п. п. 6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D54BF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817890" w:rsidRPr="004D54BF">
        <w:rPr>
          <w:rFonts w:ascii="Times New Roman" w:hAnsi="Times New Roman" w:cs="Times New Roman"/>
          <w:sz w:val="24"/>
          <w:szCs w:val="24"/>
        </w:rPr>
        <w:t xml:space="preserve">№ </w:t>
      </w:r>
      <w:r w:rsidRPr="004D54BF">
        <w:rPr>
          <w:rFonts w:ascii="Times New Roman" w:hAnsi="Times New Roman" w:cs="Times New Roman"/>
          <w:sz w:val="24"/>
          <w:szCs w:val="24"/>
        </w:rPr>
        <w:t xml:space="preserve">157н, Методических </w:t>
      </w:r>
      <w:hyperlink r:id="rId7" w:history="1">
        <w:r w:rsidRPr="004D54BF">
          <w:rPr>
            <w:rFonts w:ascii="Times New Roman" w:hAnsi="Times New Roman" w:cs="Times New Roman"/>
            <w:sz w:val="24"/>
            <w:szCs w:val="24"/>
          </w:rPr>
          <w:t>указаний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и финансовых обязательств, утвержденных Приказом Минфина России от 13.06.1995 </w:t>
      </w:r>
      <w:r w:rsidR="00817890" w:rsidRPr="004D54BF">
        <w:rPr>
          <w:rFonts w:ascii="Times New Roman" w:hAnsi="Times New Roman" w:cs="Times New Roman"/>
          <w:sz w:val="24"/>
          <w:szCs w:val="24"/>
        </w:rPr>
        <w:t xml:space="preserve">№ </w:t>
      </w:r>
      <w:r w:rsidRPr="004D54BF">
        <w:rPr>
          <w:rFonts w:ascii="Times New Roman" w:hAnsi="Times New Roman" w:cs="Times New Roman"/>
          <w:sz w:val="24"/>
          <w:szCs w:val="24"/>
        </w:rPr>
        <w:t>49.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1.2. 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1.3. Настоящее Положение устанавливает случаи, сроки и порядок проведения инвентаризации имущества и обязательств и оформления ее результатов.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1.4.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организации, кроме случаев, предусмотренных в п. 1.5 настоящего Положения.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1.5. Инвентаризация имущества и обязательств учреждения проводится обязательно: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передаче имущества учреждения в аренду, выкупе, продаже;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средств проводится ежегодно;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смене материально ответственных лиц (на день приемки-передачи дел);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установлении фактов хищений или злоупотреблений, а также порчи ценностей;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ликвидации (реорганизации) учреждения перед составлением ликвидационного (разделительного) баланса и в других случаях, предусмотренных законодательством Российской Федерации или нормативными актами Минфина России.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Ежемесячно подлежит инвентаризации следующее имущество учреждения: наличные денежные средства, денежные документы и бланки строгой отчетности, находящиеся в кассе учреждения.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1.6. Приказы о проведении инвентаризации </w:t>
      </w:r>
      <w:hyperlink r:id="rId8" w:history="1">
        <w:r w:rsidRPr="004D54B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817890" w:rsidRPr="004D54BF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4D54BF">
          <w:rPr>
            <w:rFonts w:ascii="Times New Roman" w:hAnsi="Times New Roman" w:cs="Times New Roman"/>
            <w:sz w:val="24"/>
            <w:szCs w:val="24"/>
          </w:rPr>
          <w:t>ИНВ-22)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подлежат регистрации в журнале учета контроля за выполнением приказов (постановлений, распоряжений) о проведении инвентаризации (далее - журнал </w:t>
      </w:r>
      <w:hyperlink r:id="rId9" w:history="1">
        <w:r w:rsidRPr="004D54B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817890" w:rsidRPr="004D54BF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4D54BF">
          <w:rPr>
            <w:rFonts w:ascii="Times New Roman" w:hAnsi="Times New Roman" w:cs="Times New Roman"/>
            <w:sz w:val="24"/>
            <w:szCs w:val="24"/>
          </w:rPr>
          <w:t>ИНВ-23)</w:t>
        </w:r>
      </w:hyperlink>
      <w:r w:rsidRPr="004D54BF">
        <w:rPr>
          <w:rFonts w:ascii="Times New Roman" w:hAnsi="Times New Roman" w:cs="Times New Roman"/>
          <w:sz w:val="24"/>
          <w:szCs w:val="24"/>
        </w:rPr>
        <w:t>).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В приказе </w:t>
      </w:r>
      <w:hyperlink r:id="rId10" w:history="1">
        <w:r w:rsidRPr="004D54B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817890" w:rsidRPr="004D54BF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4D54BF">
          <w:rPr>
            <w:rFonts w:ascii="Times New Roman" w:hAnsi="Times New Roman" w:cs="Times New Roman"/>
            <w:sz w:val="24"/>
            <w:szCs w:val="24"/>
          </w:rPr>
          <w:t>ИНВ-22)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наименование имущества и обязательств, подлежащих инвентаризации;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дата начала и окончания проведения инвентаризации;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причина проведения инвентаризации.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Председатель и члены инвентаризационной комиссии в обязательном порядке ставят подписи в журнале </w:t>
      </w:r>
      <w:hyperlink r:id="rId11" w:history="1">
        <w:r w:rsidRPr="004D54B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817890" w:rsidRPr="004D54BF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4D54BF">
          <w:rPr>
            <w:rFonts w:ascii="Times New Roman" w:hAnsi="Times New Roman" w:cs="Times New Roman"/>
            <w:sz w:val="24"/>
            <w:szCs w:val="24"/>
          </w:rPr>
          <w:t>ИНВ-23)</w:t>
        </w:r>
      </w:hyperlink>
      <w:r w:rsidRPr="004D54BF">
        <w:rPr>
          <w:rFonts w:ascii="Times New Roman" w:hAnsi="Times New Roman" w:cs="Times New Roman"/>
          <w:sz w:val="24"/>
          <w:szCs w:val="24"/>
        </w:rPr>
        <w:t>, подтверждающие их ознакомление с приказом.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1.7. Членами комиссии могут быть работники учреждения, бухгалтерской службы и другие специалисты, которые способны оценить состояние имущества и обязательств учреждения. Кроме того, в инвентаризационную комиссию могут быть включены работники службы внутреннего аудита учреждения, а также представители независимых аудиторских организаций.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1.8. Председатель инвентаризационной комиссии перед началом инвентаризации подготавливает план работы, проводит инструктаж с членами комиссии и организует изучение </w:t>
      </w:r>
      <w:r w:rsidRPr="004D54BF">
        <w:rPr>
          <w:rFonts w:ascii="Times New Roman" w:hAnsi="Times New Roman" w:cs="Times New Roman"/>
          <w:sz w:val="24"/>
          <w:szCs w:val="24"/>
        </w:rPr>
        <w:lastRenderedPageBreak/>
        <w:t>ими законодательства Российской Федерации, нормативных правовых актов по проведению инвентаризации, организации и ведению бухгалтерского учета имущества и обязательств, ознакомляет членов комиссии с материалами предыдущих инвентаризаций, ревизий и проверок.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запись: "До инвентаризации на "__________" (дата)". После этого работники бухгалтерии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1.9. Материально ответственные лица в состав инвентаризационной комиссии не входят, присутствие указанных лиц при проверке фактического наличия имущества является обязательным.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1.10. Фактическое наличие находящегося в учреждении имущества при инвентаризации проверяют путем подсчета, взвешивания, обмера. Для этого руководитель учреждения должен предоставить членам комиссии необходимый персонал и механизмы (весы, контрольно-измерительные приборы и т.п.).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1.11. Результаты инвентаризации отражаются в инвентаризационных описях (актах). Инвентаризационная комиссия обеспечивает полноту и точность внесения в описи данных о фактических остатках имущества, правильность и своевременность оформления материалов инвентаризации. Для каждого вида имущества оформляется своя форма инвентаризационной описи.</w:t>
      </w:r>
    </w:p>
    <w:p w:rsidR="00FF1AE5" w:rsidRPr="004D54BF" w:rsidRDefault="00FF1AE5" w:rsidP="00FF1AE5">
      <w:pPr>
        <w:ind w:firstLine="567"/>
        <w:jc w:val="both"/>
      </w:pPr>
      <w:r w:rsidRPr="004D54BF">
        <w:t xml:space="preserve">1.12 В графе 8 «Статус объекта» инвентаризационной описи </w:t>
      </w:r>
      <w:r w:rsidR="001F4979" w:rsidRPr="004D54BF">
        <w:t xml:space="preserve">по нефинансовым активам </w:t>
      </w:r>
      <w:r w:rsidRPr="004D54BF">
        <w:t xml:space="preserve">указываются коды статусов: </w:t>
      </w:r>
    </w:p>
    <w:p w:rsidR="00FF1AE5" w:rsidRPr="004D54BF" w:rsidRDefault="00FF1AE5" w:rsidP="00FF1AE5">
      <w:pPr>
        <w:ind w:firstLine="567"/>
        <w:jc w:val="both"/>
      </w:pPr>
      <w:r w:rsidRPr="004D54BF">
        <w:t>11 – в эксплуатации;</w:t>
      </w:r>
    </w:p>
    <w:p w:rsidR="00FF1AE5" w:rsidRPr="004D54BF" w:rsidRDefault="00FF1AE5" w:rsidP="00FF1AE5">
      <w:pPr>
        <w:ind w:firstLine="567"/>
        <w:jc w:val="both"/>
      </w:pPr>
      <w:r w:rsidRPr="004D54BF">
        <w:t>12 – требуется ремонт;</w:t>
      </w:r>
    </w:p>
    <w:p w:rsidR="00FF1AE5" w:rsidRPr="004D54BF" w:rsidRDefault="00FF1AE5" w:rsidP="00FF1AE5">
      <w:pPr>
        <w:ind w:firstLine="567"/>
        <w:jc w:val="both"/>
      </w:pPr>
      <w:r w:rsidRPr="004D54BF">
        <w:t>13 – находится на консервации;</w:t>
      </w:r>
    </w:p>
    <w:p w:rsidR="00FF1AE5" w:rsidRPr="004D54BF" w:rsidRDefault="00FF1AE5" w:rsidP="00FF1AE5">
      <w:pPr>
        <w:ind w:firstLine="567"/>
        <w:jc w:val="both"/>
      </w:pPr>
      <w:r w:rsidRPr="004D54BF">
        <w:t>14 – требуется модернизация;</w:t>
      </w:r>
    </w:p>
    <w:p w:rsidR="00FF1AE5" w:rsidRPr="004D54BF" w:rsidRDefault="00FF1AE5" w:rsidP="00FF1AE5">
      <w:pPr>
        <w:ind w:firstLine="567"/>
        <w:jc w:val="both"/>
      </w:pPr>
      <w:r w:rsidRPr="004D54BF">
        <w:t>15 – требуется реконструкция;</w:t>
      </w:r>
    </w:p>
    <w:p w:rsidR="00FF1AE5" w:rsidRPr="004D54BF" w:rsidRDefault="00FF1AE5" w:rsidP="00FF1AE5">
      <w:pPr>
        <w:ind w:firstLine="567"/>
        <w:jc w:val="both"/>
      </w:pPr>
      <w:r w:rsidRPr="004D54BF">
        <w:t>16 – не соответствует требованиям эксплуатации;</w:t>
      </w:r>
    </w:p>
    <w:p w:rsidR="00FF1AE5" w:rsidRPr="004D54BF" w:rsidRDefault="00FF1AE5" w:rsidP="00FF1AE5">
      <w:pPr>
        <w:ind w:firstLine="567"/>
        <w:jc w:val="both"/>
      </w:pPr>
      <w:r w:rsidRPr="004D54BF">
        <w:t>17 – не введен в эксплуатацию.</w:t>
      </w:r>
    </w:p>
    <w:p w:rsidR="00304C62" w:rsidRPr="004D54BF" w:rsidRDefault="00304C62" w:rsidP="00FF1AE5">
      <w:pPr>
        <w:ind w:firstLine="567"/>
        <w:jc w:val="both"/>
      </w:pPr>
      <w:r w:rsidRPr="004D54BF">
        <w:t>Для материальных запасов предусмотрены коды:</w:t>
      </w:r>
    </w:p>
    <w:p w:rsidR="00304C62" w:rsidRPr="004D54BF" w:rsidRDefault="00304C62" w:rsidP="00FF1AE5">
      <w:pPr>
        <w:ind w:firstLine="567"/>
        <w:jc w:val="both"/>
      </w:pPr>
      <w:r w:rsidRPr="004D54BF">
        <w:t>51- в запасе для использования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52- в запасе для хранения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53- ненадлежащего качества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54- поврежден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55-истек срок хранения</w:t>
      </w:r>
      <w:r w:rsidR="004D54BF" w:rsidRPr="004D54BF">
        <w:t>;</w:t>
      </w:r>
    </w:p>
    <w:p w:rsidR="00FF1AE5" w:rsidRPr="004D54BF" w:rsidRDefault="00FF1AE5" w:rsidP="00FF1AE5">
      <w:pPr>
        <w:ind w:firstLine="567"/>
        <w:jc w:val="both"/>
      </w:pPr>
      <w:r w:rsidRPr="004D54BF">
        <w:t xml:space="preserve">В графе 9 «Целевая функция актива» </w:t>
      </w:r>
      <w:r w:rsidR="001F4979" w:rsidRPr="004D54BF">
        <w:t xml:space="preserve">инвентаризационной описи по нефинансовым активам </w:t>
      </w:r>
      <w:r w:rsidRPr="004D54BF">
        <w:t>учитываются коды функции:</w:t>
      </w:r>
    </w:p>
    <w:p w:rsidR="00FF1AE5" w:rsidRPr="004D54BF" w:rsidRDefault="00FF1AE5" w:rsidP="00FF1AE5">
      <w:pPr>
        <w:ind w:firstLine="567"/>
        <w:jc w:val="both"/>
      </w:pPr>
      <w:r w:rsidRPr="004D54BF">
        <w:t>11- продолжить эксплуатацию;</w:t>
      </w:r>
    </w:p>
    <w:p w:rsidR="00FF1AE5" w:rsidRPr="004D54BF" w:rsidRDefault="00FF1AE5" w:rsidP="00FF1AE5">
      <w:pPr>
        <w:ind w:firstLine="567"/>
        <w:jc w:val="both"/>
      </w:pPr>
      <w:r w:rsidRPr="004D54BF">
        <w:t>12 – ремонт;</w:t>
      </w:r>
    </w:p>
    <w:p w:rsidR="00FF1AE5" w:rsidRPr="004D54BF" w:rsidRDefault="00FF1AE5" w:rsidP="00FF1AE5">
      <w:pPr>
        <w:ind w:firstLine="567"/>
        <w:jc w:val="both"/>
      </w:pPr>
      <w:r w:rsidRPr="004D54BF">
        <w:t>13 – консервация;</w:t>
      </w:r>
    </w:p>
    <w:p w:rsidR="00FF1AE5" w:rsidRPr="004D54BF" w:rsidRDefault="00FF1AE5" w:rsidP="00FF1AE5">
      <w:pPr>
        <w:ind w:firstLine="567"/>
        <w:jc w:val="both"/>
      </w:pPr>
      <w:r w:rsidRPr="004D54BF">
        <w:t>14 – модернизация, дооснащение (дооборудование);</w:t>
      </w:r>
    </w:p>
    <w:p w:rsidR="00FF1AE5" w:rsidRPr="004D54BF" w:rsidRDefault="00FF1AE5" w:rsidP="00FF1AE5">
      <w:pPr>
        <w:ind w:firstLine="567"/>
        <w:jc w:val="both"/>
      </w:pPr>
      <w:r w:rsidRPr="004D54BF">
        <w:t>15 – реконструкция;</w:t>
      </w:r>
    </w:p>
    <w:p w:rsidR="00FF1AE5" w:rsidRPr="004D54BF" w:rsidRDefault="00FF1AE5" w:rsidP="00FF1AE5">
      <w:pPr>
        <w:ind w:firstLine="567"/>
        <w:jc w:val="both"/>
      </w:pPr>
      <w:r w:rsidRPr="004D54BF">
        <w:t>16 – списание;</w:t>
      </w:r>
    </w:p>
    <w:p w:rsidR="00FF1AE5" w:rsidRPr="004D54BF" w:rsidRDefault="00FF1AE5" w:rsidP="00FF1AE5">
      <w:pPr>
        <w:ind w:firstLine="567"/>
        <w:jc w:val="both"/>
      </w:pPr>
      <w:r w:rsidRPr="004D54BF">
        <w:t>17 – утилизация.</w:t>
      </w:r>
    </w:p>
    <w:p w:rsidR="00304C62" w:rsidRPr="004D54BF" w:rsidRDefault="00304C62" w:rsidP="00304C62">
      <w:pPr>
        <w:ind w:firstLine="567"/>
        <w:jc w:val="both"/>
      </w:pPr>
      <w:r w:rsidRPr="004D54BF">
        <w:t>Для материальных запасов предусмотрены коды:</w:t>
      </w:r>
    </w:p>
    <w:p w:rsidR="00FF1AE5" w:rsidRPr="004D54BF" w:rsidRDefault="004D54BF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51-</w:t>
      </w:r>
      <w:r w:rsidR="00304C62" w:rsidRPr="004D54BF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4D54BF">
        <w:rPr>
          <w:rFonts w:ascii="Times New Roman" w:hAnsi="Times New Roman" w:cs="Times New Roman"/>
          <w:sz w:val="24"/>
          <w:szCs w:val="24"/>
        </w:rPr>
        <w:t>;</w:t>
      </w:r>
    </w:p>
    <w:p w:rsidR="00304C62" w:rsidRPr="004D54BF" w:rsidRDefault="00304C62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52 - продолжить хранение</w:t>
      </w:r>
      <w:r w:rsidR="004D54BF" w:rsidRPr="004D54BF">
        <w:rPr>
          <w:rFonts w:ascii="Times New Roman" w:hAnsi="Times New Roman" w:cs="Times New Roman"/>
          <w:sz w:val="24"/>
          <w:szCs w:val="24"/>
        </w:rPr>
        <w:t>;</w:t>
      </w:r>
    </w:p>
    <w:p w:rsidR="00304C62" w:rsidRPr="004D54BF" w:rsidRDefault="00304C62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lastRenderedPageBreak/>
        <w:t>53 - списать</w:t>
      </w:r>
      <w:r w:rsidR="004D54BF" w:rsidRPr="004D54BF">
        <w:rPr>
          <w:rFonts w:ascii="Times New Roman" w:hAnsi="Times New Roman" w:cs="Times New Roman"/>
          <w:sz w:val="24"/>
          <w:szCs w:val="24"/>
        </w:rPr>
        <w:t>;</w:t>
      </w:r>
    </w:p>
    <w:p w:rsidR="00304C62" w:rsidRPr="004D54BF" w:rsidRDefault="00304C62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54 </w:t>
      </w:r>
      <w:r w:rsidR="004D54BF" w:rsidRPr="004D54BF">
        <w:rPr>
          <w:rFonts w:ascii="Times New Roman" w:hAnsi="Times New Roman" w:cs="Times New Roman"/>
          <w:sz w:val="24"/>
          <w:szCs w:val="24"/>
        </w:rPr>
        <w:t>–</w:t>
      </w:r>
      <w:r w:rsidRPr="004D54BF">
        <w:rPr>
          <w:rFonts w:ascii="Times New Roman" w:hAnsi="Times New Roman" w:cs="Times New Roman"/>
          <w:sz w:val="24"/>
          <w:szCs w:val="24"/>
        </w:rPr>
        <w:t xml:space="preserve"> отремонтировать</w:t>
      </w:r>
      <w:r w:rsidR="004D54BF" w:rsidRPr="004D54BF">
        <w:rPr>
          <w:rFonts w:ascii="Times New Roman" w:hAnsi="Times New Roman" w:cs="Times New Roman"/>
          <w:sz w:val="24"/>
          <w:szCs w:val="24"/>
        </w:rPr>
        <w:t>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</w:t>
      </w:r>
      <w:r w:rsidR="00D11A26">
        <w:rPr>
          <w:rFonts w:ascii="Times New Roman" w:hAnsi="Times New Roman" w:cs="Times New Roman"/>
          <w:sz w:val="24"/>
          <w:szCs w:val="24"/>
        </w:rPr>
        <w:t>3</w:t>
      </w:r>
      <w:r w:rsidRPr="004D54BF">
        <w:rPr>
          <w:rFonts w:ascii="Times New Roman" w:hAnsi="Times New Roman" w:cs="Times New Roman"/>
          <w:sz w:val="24"/>
          <w:szCs w:val="24"/>
        </w:rPr>
        <w:t>. Инвентаризационные описи составляются не менее чем в двух экземплярах отдельно по каждому месту хранения ценностей и материально ответственному лицу. Указанные документы подписывают все члены инвентаризационной комиссии и материально ответственные лица. Один экземпляр передается в бухгалтерию, а второй остается у материально ответственных лиц.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</w:t>
      </w:r>
      <w:r w:rsidR="00D11A26">
        <w:rPr>
          <w:rFonts w:ascii="Times New Roman" w:hAnsi="Times New Roman" w:cs="Times New Roman"/>
          <w:sz w:val="24"/>
          <w:szCs w:val="24"/>
        </w:rPr>
        <w:t>4</w:t>
      </w:r>
      <w:r w:rsidRPr="004D54BF">
        <w:rPr>
          <w:rFonts w:ascii="Times New Roman" w:hAnsi="Times New Roman" w:cs="Times New Roman"/>
          <w:sz w:val="24"/>
          <w:szCs w:val="24"/>
        </w:rPr>
        <w:t>. На имущество, находящееся на ответственном хранении или полученное для переработки, составляются отдельные описи (акты).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2. Имущество и обязательства, подлежащие инвентаризации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2.1. Инвентаризации подлежит все имущество учреждения независимо от его местонахождения, а также все виды обязательств, в том числе: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 Имущество и обязательства, учтенные на балансовых счетах: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1) основные средства;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2) нематериальные активы;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3) непроизведенные активы;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4) материальные запасы;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5) </w:t>
      </w:r>
      <w:r w:rsidR="002C047B" w:rsidRPr="004D54BF">
        <w:rPr>
          <w:rFonts w:ascii="Times New Roman" w:hAnsi="Times New Roman" w:cs="Times New Roman"/>
          <w:sz w:val="24"/>
          <w:szCs w:val="24"/>
        </w:rPr>
        <w:t>права пользования активами</w:t>
      </w:r>
      <w:r w:rsidR="00060EED" w:rsidRPr="004D54BF">
        <w:rPr>
          <w:rFonts w:ascii="Times New Roman" w:hAnsi="Times New Roman" w:cs="Times New Roman"/>
          <w:sz w:val="24"/>
          <w:szCs w:val="24"/>
        </w:rPr>
        <w:t>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6) денежные средства;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7) денежные документы;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8) расчеты, в том числе по счетам аналитического учета счетов: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- 0 205 00 000 "Расчеты по доходам";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- 0 206 00 000 "Расчеты по выданным авансам";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- 0 208 00 000 "Расчеты с подотчетными лицами";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- 0 209 00 000 "Расчеты по ущербу имуществу и иным доходам";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- 0 210 00 000 "Прочие расчеты с дебиторами";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- 0 302 00 000 "Расчеты по принятым обязательствам";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- 0 303 00 000 "Расчеты по платежам в бюджеты";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- 0 304 00 000 "Прочие расчеты с кредиторами";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9) расходы будущих периодов.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2. Имущество и обязательства, учтенные на забалансовых счетах.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 Другое имущество и обязательства в соответствии с приказом об инвентаризации.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Фактически находящееся в учреждении имущество, не учтенное по каким-либо причинам, подлежит принятию к бухгалтерскому учету.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3. Оформление результатов инвентаризации</w:t>
      </w: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и регулирование выявленных расхождений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3.1. На основании инвентаризационных описей (сличительных ведомостей),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бухгалтерией оформляются ведомости расхождений по результатам инвентаризации </w:t>
      </w:r>
      <w:hyperlink r:id="rId12" w:history="1">
        <w:r w:rsidRPr="004D54BF">
          <w:rPr>
            <w:rFonts w:ascii="Times New Roman" w:hAnsi="Times New Roman" w:cs="Times New Roman"/>
            <w:sz w:val="24"/>
            <w:szCs w:val="24"/>
          </w:rPr>
          <w:t>(ф. 0504092)</w:t>
        </w:r>
      </w:hyperlink>
      <w:r w:rsidRPr="004D54BF">
        <w:rPr>
          <w:rFonts w:ascii="Times New Roman" w:hAnsi="Times New Roman" w:cs="Times New Roman"/>
          <w:sz w:val="24"/>
          <w:szCs w:val="24"/>
        </w:rPr>
        <w:t>. В них 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 На ценности, не принадлежащие учреждению на праве оперативного управления, но числящиеся в бухгалтерском учете на забалансовых счетах, составляется отдельная ведомость.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3.2. 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3.3. 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</w:t>
      </w:r>
      <w:r w:rsidRPr="004D54BF">
        <w:rPr>
          <w:rFonts w:ascii="Times New Roman" w:hAnsi="Times New Roman" w:cs="Times New Roman"/>
          <w:sz w:val="24"/>
          <w:szCs w:val="24"/>
        </w:rPr>
        <w:lastRenderedPageBreak/>
        <w:t>инвентаризационная комиссия определяет причины и характер выявленных отклонений от данных бухгалтерского учета.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3.4. 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отнесению недостач имущества, а также имущества, пришедшего в негодность, за счет виновных лиц либо их списанию;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оприходованию излишков;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списанию невостребованной кредиторской задолженности;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оптимизации приема, хранения и отпуска материальных ценностей;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иные предложения.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3.5. На основании инвентаризационных описей (сличительных ведомостей) комиссия составляет акт о результатах инвентаризации </w:t>
      </w:r>
      <w:hyperlink r:id="rId13" w:history="1">
        <w:r w:rsidRPr="004D54BF">
          <w:rPr>
            <w:rFonts w:ascii="Times New Roman" w:hAnsi="Times New Roman" w:cs="Times New Roman"/>
            <w:sz w:val="24"/>
            <w:szCs w:val="24"/>
          </w:rPr>
          <w:t>(ф. 0504835)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4" w:history="1">
        <w:r w:rsidRPr="004D54BF">
          <w:rPr>
            <w:rFonts w:ascii="Times New Roman" w:hAnsi="Times New Roman" w:cs="Times New Roman"/>
            <w:sz w:val="24"/>
            <w:szCs w:val="24"/>
          </w:rPr>
          <w:t>(ф. 0504092)</w:t>
        </w:r>
      </w:hyperlink>
      <w:r w:rsidRPr="004D54BF">
        <w:rPr>
          <w:rFonts w:ascii="Times New Roman" w:hAnsi="Times New Roman" w:cs="Times New Roman"/>
          <w:sz w:val="24"/>
          <w:szCs w:val="24"/>
        </w:rPr>
        <w:t>.</w:t>
      </w:r>
    </w:p>
    <w:p w:rsidR="00B132CC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Этот акт представляется на рассмотрение и утверждение руководителю учреждения с приложением ведомости расхождений.</w:t>
      </w:r>
    </w:p>
    <w:p w:rsidR="003B420A" w:rsidRPr="003B420A" w:rsidRDefault="003B420A" w:rsidP="00DB2EBE">
      <w:pPr>
        <w:shd w:val="clear" w:color="auto" w:fill="FFFFFF"/>
        <w:ind w:firstLine="567"/>
        <w:jc w:val="both"/>
      </w:pPr>
      <w:r>
        <w:t xml:space="preserve">3.6. </w:t>
      </w:r>
      <w:r w:rsidRPr="003B420A">
        <w:t xml:space="preserve">Для результатов инвентаризации расходов будущих периодов применяется акт инвентаризации расходов будущих периодов </w:t>
      </w:r>
      <w:r w:rsidR="00DB2EBE">
        <w:t>неунифицированной формы, утвержденной в приложении №2 к Учетной политики.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</w:t>
      </w:r>
      <w:r w:rsidR="003B420A">
        <w:rPr>
          <w:rFonts w:ascii="Times New Roman" w:hAnsi="Times New Roman" w:cs="Times New Roman"/>
          <w:sz w:val="24"/>
          <w:szCs w:val="24"/>
        </w:rPr>
        <w:t>7</w:t>
      </w:r>
      <w:r w:rsidRPr="004D54BF">
        <w:rPr>
          <w:rFonts w:ascii="Times New Roman" w:hAnsi="Times New Roman" w:cs="Times New Roman"/>
          <w:sz w:val="24"/>
          <w:szCs w:val="24"/>
        </w:rPr>
        <w:t>. По результатам инвентаризации руководитель учреждения издает приказ.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</w:t>
      </w:r>
      <w:r w:rsidR="003B420A">
        <w:rPr>
          <w:rFonts w:ascii="Times New Roman" w:hAnsi="Times New Roman" w:cs="Times New Roman"/>
          <w:sz w:val="24"/>
          <w:szCs w:val="24"/>
        </w:rPr>
        <w:t>8</w:t>
      </w:r>
      <w:r w:rsidRPr="004D54BF">
        <w:rPr>
          <w:rFonts w:ascii="Times New Roman" w:hAnsi="Times New Roman" w:cs="Times New Roman"/>
          <w:sz w:val="24"/>
          <w:szCs w:val="24"/>
        </w:rPr>
        <w:t>. Результаты проведения инвентаризации отражаются в бухгалтерском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D64" w:rsidRPr="004D54BF" w:rsidRDefault="003308B6"/>
    <w:sectPr w:rsidR="00967D64" w:rsidRPr="004D54BF" w:rsidSect="00B132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E"/>
    <w:rsid w:val="00060EED"/>
    <w:rsid w:val="000B7892"/>
    <w:rsid w:val="00121256"/>
    <w:rsid w:val="00136449"/>
    <w:rsid w:val="001F4979"/>
    <w:rsid w:val="00261DE5"/>
    <w:rsid w:val="002A75C4"/>
    <w:rsid w:val="002C047B"/>
    <w:rsid w:val="002C1311"/>
    <w:rsid w:val="00304C62"/>
    <w:rsid w:val="00314A82"/>
    <w:rsid w:val="003308B6"/>
    <w:rsid w:val="00352E74"/>
    <w:rsid w:val="003B420A"/>
    <w:rsid w:val="004D54BF"/>
    <w:rsid w:val="005842CE"/>
    <w:rsid w:val="006F7269"/>
    <w:rsid w:val="0073591E"/>
    <w:rsid w:val="00817890"/>
    <w:rsid w:val="009431C6"/>
    <w:rsid w:val="00B132CC"/>
    <w:rsid w:val="00BD774C"/>
    <w:rsid w:val="00D11A26"/>
    <w:rsid w:val="00DB2EBE"/>
    <w:rsid w:val="00E44CF2"/>
    <w:rsid w:val="00F00436"/>
    <w:rsid w:val="00F339DC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83670-C4FD-49DE-B71A-4A9DA805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C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ill">
    <w:name w:val="fill"/>
    <w:basedOn w:val="a0"/>
    <w:rsid w:val="003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876CFA5AD172DED8CD9D6677A22BA7A2F8CCD36FD09A7l1nDR" TargetMode="External"/><Relationship Id="rId13" Type="http://schemas.openxmlformats.org/officeDocument/2006/relationships/hyperlink" Target="consultantplus://offline/ref=EDE41F96FE19039F22801907D2D8F4D45B76CAA4AA1A70E78480DA657D2DE56D28C5C137FE09A51ClDn8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41F96FE19039F22801907D2D8F4D45B71CAAAAB1C70E78480DA657D2DE56D28C5C137FE0BA614lDn8R" TargetMode="External"/><Relationship Id="rId12" Type="http://schemas.openxmlformats.org/officeDocument/2006/relationships/hyperlink" Target="consultantplus://offline/ref=EDE41F96FE19039F22801907D2D8F4D45B76CAA4AA1A70E78480DA657D2DE56D28C5C137FE0EA71DlDnD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9C8A7AD1470E78480DA657D2DE56D28C5C137FBl0nFR" TargetMode="External"/><Relationship Id="rId11" Type="http://schemas.openxmlformats.org/officeDocument/2006/relationships/hyperlink" Target="consultantplus://offline/ref=EDE41F96FE19039F22801907D2D8F4D45876CFA5AD172DED8CD9D6677A22BA7A2F8CCD36FD09A0l1n6R" TargetMode="External"/><Relationship Id="rId5" Type="http://schemas.openxmlformats.org/officeDocument/2006/relationships/hyperlink" Target="consultantplus://offline/ref=EDE41F96FE19039F22801907D2D8F4D45B79C8A7AD1470E78480DA657D2DE56D28C5C137FE0BA214lDn9R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E41F96FE19039F22801907D2D8F4D45876CFA5AD172DED8CD9D6677A22BA7A2F8CCD36FD09A7l1nDR" TargetMode="External"/><Relationship Id="rId4" Type="http://schemas.openxmlformats.org/officeDocument/2006/relationships/hyperlink" Target="consultantplus://offline/ref=EDE41F96FE19039F22801907D2D8F4D45B76CDA6AB1F70E78480DA657D2DE56D28C5C137FE0BA714lDn9R" TargetMode="External"/><Relationship Id="rId9" Type="http://schemas.openxmlformats.org/officeDocument/2006/relationships/hyperlink" Target="consultantplus://offline/ref=EDE41F96FE19039F22801907D2D8F4D45876CFA5AD172DED8CD9D6677A22BA7A2F8CCD36FD09A0l1n6R" TargetMode="External"/><Relationship Id="rId14" Type="http://schemas.openxmlformats.org/officeDocument/2006/relationships/hyperlink" Target="consultantplus://offline/ref=EDE41F96FE19039F22801907D2D8F4D45B76CAA4AA1A70E78480DA657D2DE56D28C5C137FE0EA71DlDn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25</cp:revision>
  <cp:lastPrinted>2018-12-14T08:06:00Z</cp:lastPrinted>
  <dcterms:created xsi:type="dcterms:W3CDTF">2016-03-13T11:32:00Z</dcterms:created>
  <dcterms:modified xsi:type="dcterms:W3CDTF">2019-09-03T13:27:00Z</dcterms:modified>
</cp:coreProperties>
</file>